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540"/>
      </w:pPr>
      <w:r>
        <w:rPr>
          <w:rStyle w:val="5"/>
          <w:rFonts w:hint="eastAsia" w:ascii="宋体" w:hAnsi="宋体" w:eastAsia="宋体" w:cs="宋体"/>
          <w:color w:val="000000"/>
          <w:sz w:val="36"/>
          <w:szCs w:val="36"/>
        </w:rPr>
        <w:t>中塘镇关于加强道路交通安全工作的紧急通知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各有关单位：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</w:rPr>
        <w:t>5月2日凌晨1点16分，在天津津歧公路48公里900米处，一辆天津牌照面包车与一辆河北牌照翻斗车相撞，造成9人当场死亡，1人抢救无效死亡，3人受伤，事故原因及相关情况正在调查中。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</w:rPr>
        <w:t>此次事故是“五一”小长假期间全国范围内发生的第一起重大事故，国务院高度重视，5月2日下午，由国务院相关部门组成的调查组已经赴津进行事故调查。新区政府于5月2日下午召开紧急会议，通报了事故情况，就下一步安全生产工作作了部署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</w:rPr>
        <w:t>近年来，我镇区域内道路交通事故频繁发生，给人民群众生命财产造成了严重损失，影响和制约了我镇经济和社会的发展。各村、各有关部门和各企业要进一步统一思想，提高认识，增强责任感和使命感，加大工作力度，采取有力措施，切实把道路交通安全工作抓紧抓好，抓出成效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</w:rPr>
        <w:t>一、各单位、各有关部门要认真结合“文明交通行动计划”、“牵手平安行”等主题宣传活动，深入开展客运交通安全宣传教育工作，通过摆放典型交通肇事案例宣传展板、播放宣传光盘，广泛开展警示教育，营造舆论声势，形成浓厚的社会氛围，使广大道路交通参与者深刻认识到“文明出行、安全出行”的重要性和紧迫性。要向乘客宣传超员等严重交通违法行为的危害性，公布旅游客车、客运车辆超员违法举报投诉电话，充分发挥社会监督作用，促进文明风尚的形成。同时，各村要组织力量深入农户，加大对居民的交通安全宣传教育力度，提倡拒绝搭乘低速载货汽车、拖拉机、超员客车的行为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</w:pPr>
      <w:r>
        <w:rPr>
          <w:rFonts w:hint="default" w:ascii="仿宋_gb2312" w:hAnsi="仿宋_gb2312" w:eastAsia="仿宋_gb2312" w:cs="仿宋_gb2312"/>
          <w:color w:val="000000"/>
          <w:sz w:val="31"/>
          <w:szCs w:val="31"/>
        </w:rPr>
        <w:t>二、要严格车辆和驾驶人的源头管理，强化驾驶人安全意识和实际道路交通驾驶技能，对所有客货运车辆安全性能开展隐患排查，及时消除安全隐患；各村、工矿商贸尤其是运输、物流企业要加强对重点车辆的管控，运输企业落实交通安全主体责任，落实安全管理责任，严把出站、出城、上高速、过境“四关”，对7座以上客运车辆、旅游包车严格落实“六必查”措施，切实消除安全隐患；对危险化学品运输车辆，要切实加大检查力度，及时向驾驶人进行应急处置安全提示，切实提高安全防范意识和避险应急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DF668F"/>
    <w:rsid w:val="4FFFC296"/>
    <w:rsid w:val="57F60D6C"/>
    <w:rsid w:val="69FE4FD9"/>
    <w:rsid w:val="6DAF323F"/>
    <w:rsid w:val="6F5D4CBE"/>
    <w:rsid w:val="73F921B4"/>
    <w:rsid w:val="7BFBCD9D"/>
    <w:rsid w:val="7CEFD88E"/>
    <w:rsid w:val="7EFF0CC8"/>
    <w:rsid w:val="7FEF9788"/>
    <w:rsid w:val="AE7F5718"/>
    <w:rsid w:val="B7CFCC5E"/>
    <w:rsid w:val="BEDC0A70"/>
    <w:rsid w:val="BF6F9087"/>
    <w:rsid w:val="CF35DA85"/>
    <w:rsid w:val="D7CDE351"/>
    <w:rsid w:val="DF7428B4"/>
    <w:rsid w:val="EDFD4DFF"/>
    <w:rsid w:val="EFDAEE06"/>
    <w:rsid w:val="F5663D3F"/>
    <w:rsid w:val="F76BAD3F"/>
    <w:rsid w:val="FFDDE544"/>
    <w:rsid w:val="FFFE8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2021-09-17T16:58:49Z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